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22AB">
      <w:pPr>
        <w:pStyle w:val="7"/>
        <w:contextualSpacing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br w:type="textWrapping"/>
      </w:r>
      <w:r>
        <w:rPr>
          <w:sz w:val="28"/>
        </w:rPr>
        <w:t>учреждение высшего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6D9B26F9">
      <w:pPr>
        <w:pStyle w:val="7"/>
        <w:contextualSpacing/>
        <w:jc w:val="center"/>
        <w:rPr>
          <w:sz w:val="28"/>
        </w:rPr>
      </w:pPr>
      <w:r>
        <w:rPr>
          <w:b/>
          <w:sz w:val="28"/>
        </w:rPr>
        <w:t>«Саратовский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исследовательский</w:t>
      </w:r>
    </w:p>
    <w:p w14:paraId="13ABA405">
      <w:pPr>
        <w:pStyle w:val="7"/>
        <w:contextualSpacing/>
        <w:jc w:val="center"/>
        <w:rPr>
          <w:b/>
          <w:sz w:val="28"/>
        </w:rPr>
      </w:pPr>
      <w:r>
        <w:rPr>
          <w:b/>
          <w:sz w:val="28"/>
        </w:rPr>
        <w:t>государственный университет имени Н.Г. Чернышевского»</w:t>
      </w:r>
    </w:p>
    <w:p w14:paraId="75DE80F5">
      <w:pPr>
        <w:pStyle w:val="7"/>
        <w:contextualSpacing/>
        <w:jc w:val="center"/>
        <w:rPr>
          <w:b/>
          <w:sz w:val="28"/>
        </w:rPr>
      </w:pPr>
      <w:r>
        <w:rPr>
          <w:b/>
          <w:sz w:val="28"/>
        </w:rPr>
        <w:t>Философский факультет</w:t>
      </w:r>
    </w:p>
    <w:p w14:paraId="0DCC5E76">
      <w:pPr>
        <w:pStyle w:val="7"/>
        <w:jc w:val="center"/>
        <w:rPr>
          <w:b/>
        </w:rPr>
      </w:pPr>
    </w:p>
    <w:p w14:paraId="6F42B500">
      <w:pPr>
        <w:pStyle w:val="7"/>
        <w:jc w:val="center"/>
        <w:rPr>
          <w:sz w:val="28"/>
        </w:rPr>
      </w:pPr>
      <w:r>
        <w:rPr>
          <w:sz w:val="28"/>
        </w:rPr>
        <w:t xml:space="preserve">проводит </w:t>
      </w:r>
    </w:p>
    <w:p w14:paraId="5B2D5512">
      <w:pPr>
        <w:pStyle w:val="7"/>
        <w:jc w:val="center"/>
      </w:pPr>
    </w:p>
    <w:p w14:paraId="69CA5417">
      <w:pPr>
        <w:pStyle w:val="7"/>
        <w:jc w:val="center"/>
        <w:rPr>
          <w:sz w:val="32"/>
          <w:szCs w:val="32"/>
        </w:rPr>
      </w:pPr>
      <w:r>
        <w:rPr>
          <w:b/>
          <w:sz w:val="32"/>
          <w:szCs w:val="32"/>
        </w:rPr>
        <w:t>18-19 февраля 2025 года</w:t>
      </w:r>
    </w:p>
    <w:p w14:paraId="42E18479">
      <w:pPr>
        <w:pStyle w:val="7"/>
        <w:jc w:val="center"/>
        <w:rPr>
          <w:sz w:val="28"/>
          <w:szCs w:val="28"/>
        </w:rPr>
      </w:pPr>
    </w:p>
    <w:p w14:paraId="520D7607">
      <w:pPr>
        <w:pStyle w:val="7"/>
        <w:jc w:val="center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Ежегодную</w:t>
      </w:r>
      <w:r>
        <w:rPr>
          <w:color w:val="244061" w:themeColor="accent1" w:themeShade="80"/>
          <w:spacing w:val="-7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>Всероссийскую</w:t>
      </w:r>
      <w:r>
        <w:rPr>
          <w:color w:val="244061" w:themeColor="accent1" w:themeShade="80"/>
          <w:spacing w:val="-7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>научно-практическую конференцию молодых</w:t>
      </w:r>
      <w:r>
        <w:rPr>
          <w:color w:val="244061" w:themeColor="accent1" w:themeShade="80"/>
          <w:spacing w:val="-8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>ученых по гуманитарным и социальным наукам</w:t>
      </w:r>
    </w:p>
    <w:p w14:paraId="30B55F0A">
      <w:pPr>
        <w:pStyle w:val="7"/>
        <w:rPr>
          <w:szCs w:val="28"/>
        </w:rPr>
      </w:pPr>
    </w:p>
    <w:p w14:paraId="222E1727">
      <w:pPr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«Человек XXI века: </w:t>
      </w:r>
    </w:p>
    <w:p w14:paraId="213F04F5">
      <w:pPr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мировоззренческие ориентиры сквозь призму опыта поколений», приуроченную к 25-летию философского факультета</w:t>
      </w:r>
    </w:p>
    <w:p w14:paraId="239253DE">
      <w:pPr>
        <w:pStyle w:val="7"/>
      </w:pPr>
    </w:p>
    <w:p w14:paraId="6B795F1D">
      <w:pPr>
        <w:pStyle w:val="2"/>
        <w:ind w:left="0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конференции планируется работа секций по </w:t>
      </w:r>
      <w:r>
        <w:t xml:space="preserve">следующим </w:t>
      </w:r>
      <w:r>
        <w:rPr>
          <w:spacing w:val="-2"/>
        </w:rPr>
        <w:t>направлениям:</w:t>
      </w:r>
    </w:p>
    <w:p w14:paraId="5396FEB9">
      <w:pPr>
        <w:pStyle w:val="10"/>
        <w:numPr>
          <w:ilvl w:val="0"/>
          <w:numId w:val="1"/>
        </w:numPr>
        <w:tabs>
          <w:tab w:val="left" w:pos="547"/>
        </w:tabs>
        <w:ind w:left="0" w:firstLine="720"/>
        <w:rPr>
          <w:sz w:val="24"/>
        </w:rPr>
      </w:pPr>
      <w:r>
        <w:rPr>
          <w:sz w:val="24"/>
        </w:rPr>
        <w:t>Онтология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философии</w:t>
      </w:r>
    </w:p>
    <w:p w14:paraId="4D76563B">
      <w:pPr>
        <w:pStyle w:val="10"/>
        <w:numPr>
          <w:ilvl w:val="0"/>
          <w:numId w:val="1"/>
        </w:numPr>
        <w:tabs>
          <w:tab w:val="left" w:pos="547"/>
        </w:tabs>
        <w:ind w:left="0" w:firstLine="720"/>
        <w:rPr>
          <w:sz w:val="24"/>
        </w:rPr>
      </w:pP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философия</w:t>
      </w:r>
    </w:p>
    <w:p w14:paraId="79292FB9">
      <w:pPr>
        <w:pStyle w:val="10"/>
        <w:numPr>
          <w:ilvl w:val="0"/>
          <w:numId w:val="1"/>
        </w:numPr>
        <w:tabs>
          <w:tab w:val="left" w:pos="547"/>
        </w:tabs>
        <w:ind w:left="0" w:firstLine="720"/>
        <w:rPr>
          <w:sz w:val="24"/>
        </w:rPr>
      </w:pPr>
      <w:r>
        <w:rPr>
          <w:spacing w:val="-2"/>
          <w:sz w:val="24"/>
        </w:rPr>
        <w:t>Культурология</w:t>
      </w:r>
    </w:p>
    <w:p w14:paraId="783E4045">
      <w:pPr>
        <w:pStyle w:val="10"/>
        <w:numPr>
          <w:ilvl w:val="0"/>
          <w:numId w:val="1"/>
        </w:numPr>
        <w:tabs>
          <w:tab w:val="left" w:pos="547"/>
        </w:tabs>
        <w:ind w:left="0" w:firstLine="720"/>
        <w:rPr>
          <w:sz w:val="24"/>
        </w:rPr>
      </w:pPr>
      <w:r>
        <w:rPr>
          <w:spacing w:val="-2"/>
          <w:sz w:val="24"/>
        </w:rPr>
        <w:t>Теология и религиоведение</w:t>
      </w:r>
    </w:p>
    <w:p w14:paraId="2B6089D0">
      <w:pPr>
        <w:pStyle w:val="10"/>
        <w:numPr>
          <w:ilvl w:val="0"/>
          <w:numId w:val="1"/>
        </w:numPr>
        <w:tabs>
          <w:tab w:val="left" w:pos="547"/>
        </w:tabs>
        <w:ind w:left="0" w:firstLine="720"/>
        <w:rPr>
          <w:sz w:val="24"/>
        </w:rPr>
      </w:pPr>
      <w:r>
        <w:rPr>
          <w:sz w:val="24"/>
        </w:rPr>
        <w:t>Проектная работа в сфере социогуманитарных наук: проблемы и перспективы (секция для школьников) (см. отдельное информационное письмо для школ)</w:t>
      </w:r>
    </w:p>
    <w:p w14:paraId="54F9707F">
      <w:pPr>
        <w:pStyle w:val="10"/>
        <w:tabs>
          <w:tab w:val="left" w:pos="547"/>
        </w:tabs>
        <w:ind w:left="0" w:firstLine="0"/>
        <w:rPr>
          <w:sz w:val="24"/>
        </w:rPr>
      </w:pPr>
    </w:p>
    <w:p w14:paraId="2F2550C8">
      <w:pPr>
        <w:pStyle w:val="7"/>
        <w:ind w:firstLine="709"/>
        <w:jc w:val="both"/>
      </w:pPr>
      <w:r>
        <w:t>Учитывая важность предстоящего события для научного сообщества и молодых ученых приглашаем студентов и аспирантов университетов России, интересующихся философскими науками, принять участие в конференции.</w:t>
      </w:r>
    </w:p>
    <w:p w14:paraId="5507636B">
      <w:pPr>
        <w:pStyle w:val="7"/>
        <w:ind w:firstLine="709"/>
      </w:pPr>
    </w:p>
    <w:p w14:paraId="1D0C94E4">
      <w:pPr>
        <w:pStyle w:val="7"/>
        <w:ind w:firstLine="709"/>
        <w:jc w:val="both"/>
        <w:rPr>
          <w:spacing w:val="-2"/>
        </w:rPr>
      </w:pPr>
      <w:r>
        <w:t>Председатель</w:t>
      </w:r>
      <w:r>
        <w:rPr>
          <w:spacing w:val="1"/>
        </w:rPr>
        <w:t xml:space="preserve"> </w:t>
      </w:r>
      <w:r>
        <w:t>оргкомитета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декан</w:t>
      </w:r>
      <w:r>
        <w:rPr>
          <w:spacing w:val="58"/>
        </w:rPr>
        <w:t xml:space="preserve"> </w:t>
      </w:r>
      <w:r>
        <w:t>философского</w:t>
      </w:r>
      <w:r>
        <w:rPr>
          <w:spacing w:val="57"/>
        </w:rPr>
        <w:t xml:space="preserve"> </w:t>
      </w:r>
      <w:r>
        <w:t>факультета, заведующий кафедрой теологии и религиоведения Саратовского национального исследовательского государственного университета имени Н.Г. Чернышевского,</w:t>
      </w:r>
      <w:r>
        <w:rPr>
          <w:spacing w:val="57"/>
        </w:rPr>
        <w:t xml:space="preserve"> </w:t>
      </w:r>
      <w:r>
        <w:t>доктор</w:t>
      </w:r>
      <w:r>
        <w:rPr>
          <w:spacing w:val="57"/>
        </w:rPr>
        <w:t xml:space="preserve"> </w:t>
      </w:r>
      <w:r>
        <w:t>философских</w:t>
      </w:r>
      <w:r>
        <w:rPr>
          <w:spacing w:val="60"/>
        </w:rPr>
        <w:t xml:space="preserve"> </w:t>
      </w:r>
      <w:r>
        <w:rPr>
          <w:spacing w:val="-4"/>
        </w:rPr>
        <w:t xml:space="preserve">наук </w:t>
      </w:r>
      <w:r>
        <w:rPr>
          <w:b/>
          <w:i/>
        </w:rPr>
        <w:t>М.О.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Орлов</w:t>
      </w:r>
      <w:r>
        <w:rPr>
          <w:spacing w:val="-2"/>
        </w:rPr>
        <w:t>;</w:t>
      </w:r>
    </w:p>
    <w:p w14:paraId="3132DD12">
      <w:pPr>
        <w:pStyle w:val="7"/>
        <w:ind w:firstLine="709"/>
        <w:jc w:val="both"/>
      </w:pPr>
      <w:r>
        <w:rPr>
          <w:spacing w:val="-2"/>
        </w:rPr>
        <w:t>Секретарь организационного</w:t>
      </w:r>
      <w:r>
        <w:t xml:space="preserve"> </w:t>
      </w:r>
      <w:r>
        <w:rPr>
          <w:spacing w:val="-2"/>
        </w:rPr>
        <w:t xml:space="preserve">комитета – аспирант кафедры теоретической и социальной философии </w:t>
      </w:r>
      <w:r>
        <w:rPr>
          <w:b/>
          <w:i/>
          <w:spacing w:val="-2"/>
        </w:rPr>
        <w:t>Д.Д. Иванова;</w:t>
      </w:r>
    </w:p>
    <w:p w14:paraId="5BF1E95D">
      <w:pPr>
        <w:pStyle w:val="7"/>
        <w:ind w:firstLine="709"/>
        <w:jc w:val="both"/>
      </w:pPr>
      <w:r>
        <w:t>Сопредседатели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комитета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заведующий</w:t>
      </w:r>
      <w:r>
        <w:rPr>
          <w:spacing w:val="40"/>
        </w:rPr>
        <w:t xml:space="preserve"> </w:t>
      </w:r>
      <w:r>
        <w:t>кафедрой</w:t>
      </w:r>
      <w:r>
        <w:rPr>
          <w:spacing w:val="40"/>
        </w:rPr>
        <w:t xml:space="preserve"> </w:t>
      </w:r>
      <w:r>
        <w:t>теоретической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социальной философии Саратовского национального исследовательского государственного университета имени Н.Г. Чернышевского, кандидат философских наук </w:t>
      </w:r>
      <w:r>
        <w:rPr>
          <w:b/>
          <w:i/>
        </w:rPr>
        <w:t>С.А. Данилов;</w:t>
      </w:r>
      <w:r>
        <w:t xml:space="preserve"> заведующий кафедрой философии культуры и культурологии Саратовского национального исследовательского государственного университета имени Н.Г. Чернышевского, доктор философских науки </w:t>
      </w:r>
      <w:r>
        <w:rPr>
          <w:b/>
          <w:i/>
        </w:rPr>
        <w:t>Е.В. Листвина</w:t>
      </w:r>
      <w:r>
        <w:t>;</w:t>
      </w:r>
    </w:p>
    <w:p w14:paraId="79C0EFC9">
      <w:pPr>
        <w:pStyle w:val="7"/>
        <w:tabs>
          <w:tab w:val="left" w:pos="1551"/>
          <w:tab w:val="left" w:pos="3217"/>
          <w:tab w:val="left" w:pos="4362"/>
          <w:tab w:val="left" w:pos="4684"/>
          <w:tab w:val="left" w:pos="6684"/>
          <w:tab w:val="left" w:pos="8376"/>
          <w:tab w:val="left" w:pos="8707"/>
        </w:tabs>
        <w:ind w:firstLine="709"/>
        <w:jc w:val="both"/>
      </w:pPr>
      <w:r>
        <w:rPr>
          <w:spacing w:val="-2"/>
        </w:rPr>
        <w:t>Секретарь программного</w:t>
      </w:r>
      <w:r>
        <w:t xml:space="preserve"> </w:t>
      </w:r>
      <w:r>
        <w:rPr>
          <w:spacing w:val="-2"/>
        </w:rPr>
        <w:t>комитета</w:t>
      </w:r>
      <w:r>
        <w:t xml:space="preserve"> – ответственный за научную работу философского факультета, ассистент кафедры философии и методологии науки </w:t>
      </w:r>
      <w:r>
        <w:rPr>
          <w:b/>
          <w:i/>
        </w:rPr>
        <w:t>Е.С. Лобанова.</w:t>
      </w:r>
    </w:p>
    <w:p w14:paraId="7DDADE9B">
      <w:pPr>
        <w:pStyle w:val="7"/>
        <w:tabs>
          <w:tab w:val="left" w:pos="1551"/>
          <w:tab w:val="left" w:pos="3217"/>
          <w:tab w:val="left" w:pos="4362"/>
          <w:tab w:val="left" w:pos="4684"/>
          <w:tab w:val="left" w:pos="6684"/>
          <w:tab w:val="left" w:pos="8376"/>
          <w:tab w:val="left" w:pos="8707"/>
        </w:tabs>
        <w:ind w:firstLine="709"/>
        <w:jc w:val="both"/>
      </w:pPr>
    </w:p>
    <w:p w14:paraId="2F303F87">
      <w:pPr>
        <w:pStyle w:val="7"/>
        <w:tabs>
          <w:tab w:val="left" w:pos="1551"/>
          <w:tab w:val="left" w:pos="3217"/>
          <w:tab w:val="left" w:pos="4362"/>
          <w:tab w:val="left" w:pos="4684"/>
          <w:tab w:val="left" w:pos="6684"/>
          <w:tab w:val="left" w:pos="8376"/>
          <w:tab w:val="left" w:pos="8707"/>
        </w:tabs>
        <w:ind w:firstLine="709"/>
        <w:jc w:val="both"/>
      </w:pPr>
      <w:r>
        <w:t>Формат конференции – очный.</w:t>
      </w:r>
    </w:p>
    <w:p w14:paraId="22E1F656">
      <w:pPr>
        <w:pStyle w:val="7"/>
        <w:tabs>
          <w:tab w:val="left" w:pos="1551"/>
          <w:tab w:val="left" w:pos="3217"/>
          <w:tab w:val="left" w:pos="4362"/>
          <w:tab w:val="left" w:pos="4684"/>
          <w:tab w:val="left" w:pos="6684"/>
          <w:tab w:val="left" w:pos="8376"/>
          <w:tab w:val="left" w:pos="8707"/>
        </w:tabs>
        <w:ind w:firstLine="709"/>
        <w:jc w:val="both"/>
      </w:pPr>
    </w:p>
    <w:p w14:paraId="52A568BC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статей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конференции:</w:t>
      </w:r>
    </w:p>
    <w:p w14:paraId="1DFB034A">
      <w:pPr>
        <w:pStyle w:val="10"/>
        <w:numPr>
          <w:ilvl w:val="0"/>
          <w:numId w:val="2"/>
        </w:numPr>
        <w:tabs>
          <w:tab w:val="left" w:pos="478"/>
        </w:tabs>
        <w:ind w:left="0" w:firstLine="709"/>
        <w:jc w:val="both"/>
        <w:rPr>
          <w:sz w:val="24"/>
        </w:rPr>
      </w:pPr>
      <w:r>
        <w:rPr>
          <w:sz w:val="24"/>
        </w:rPr>
        <w:t>Материалы, помещенные в прозрачный файл, предоставляются в 1 экз. на бумажном и 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носителях. Объем текста – 4-7 страниц. Текст выполняется на белой плотной бумаге, формат А4.</w:t>
      </w:r>
      <w:r>
        <w:rPr>
          <w:spacing w:val="-1"/>
          <w:sz w:val="24"/>
        </w:rPr>
        <w:t xml:space="preserve"> </w:t>
      </w:r>
      <w:r>
        <w:rPr>
          <w:sz w:val="24"/>
        </w:rPr>
        <w:t>Поля – 2,5 см. Шрифт – 14, тип Times New</w:t>
      </w:r>
      <w:r>
        <w:rPr>
          <w:spacing w:val="-1"/>
          <w:sz w:val="24"/>
        </w:rPr>
        <w:t xml:space="preserve"> </w:t>
      </w:r>
      <w:r>
        <w:rPr>
          <w:sz w:val="24"/>
        </w:rPr>
        <w:t>Roman. Интервал – одинарный. Отступ первой строки – 1,27 см. Выравнивание – по ширине. Электронная версия пересылается по электронной почте, редактор MS Word.</w:t>
      </w:r>
    </w:p>
    <w:p w14:paraId="00B4DB37">
      <w:pPr>
        <w:pStyle w:val="10"/>
        <w:numPr>
          <w:ilvl w:val="0"/>
          <w:numId w:val="2"/>
        </w:numPr>
        <w:tabs>
          <w:tab w:val="left" w:pos="478"/>
        </w:tabs>
        <w:ind w:left="0" w:firstLine="709"/>
        <w:jc w:val="both"/>
        <w:rPr>
          <w:sz w:val="24"/>
        </w:rPr>
      </w:pPr>
      <w:bookmarkStart w:id="0" w:name="_GoBack"/>
      <w:r>
        <w:rPr>
          <w:sz w:val="24"/>
          <w:highlight w:val="none"/>
        </w:rPr>
        <w:t>В статье указывается фамилия, инициалы и учебное заведение автора (равнение</w:t>
      </w:r>
      <w:r>
        <w:rPr>
          <w:spacing w:val="40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по правому краю страницы); на следующей строке: название статьи (равнение по центру), на следующей строке: информация о научном руководителе, включая степень, должность, фамилию и инициалы (равнение по ширине). </w:t>
      </w:r>
      <w:bookmarkEnd w:id="0"/>
      <w:r>
        <w:rPr>
          <w:sz w:val="24"/>
        </w:rPr>
        <w:t>Далее необходимо написать аннотацию объемом 4-5 предложений и 5-7 ключевых слов на русском языке.</w:t>
      </w:r>
    </w:p>
    <w:p w14:paraId="7637BB10">
      <w:pPr>
        <w:pStyle w:val="10"/>
        <w:numPr>
          <w:ilvl w:val="0"/>
          <w:numId w:val="2"/>
        </w:numPr>
        <w:tabs>
          <w:tab w:val="left" w:pos="478"/>
        </w:tabs>
        <w:ind w:left="0" w:firstLine="709"/>
        <w:jc w:val="both"/>
        <w:rPr>
          <w:sz w:val="24"/>
        </w:rPr>
      </w:pPr>
      <w:r>
        <w:rPr>
          <w:sz w:val="24"/>
        </w:rPr>
        <w:t>Сноски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(шрифт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10,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Roman).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сноски:</w:t>
      </w:r>
    </w:p>
    <w:p w14:paraId="4C2CCF8B">
      <w:pPr>
        <w:pStyle w:val="10"/>
        <w:ind w:left="709" w:firstLine="0"/>
        <w:jc w:val="both"/>
        <w:rPr>
          <w:szCs w:val="20"/>
        </w:rPr>
      </w:pPr>
      <w:r>
        <w:rPr>
          <w:szCs w:val="20"/>
        </w:rPr>
        <w:t>Иванов М.А. Перпетуум мобиле // Вопросы философии. 2008. № 6. С. 56.</w:t>
      </w:r>
    </w:p>
    <w:p w14:paraId="0FA6FC2E">
      <w:pPr>
        <w:pStyle w:val="10"/>
        <w:ind w:left="709" w:firstLine="0"/>
        <w:jc w:val="both"/>
        <w:rPr>
          <w:szCs w:val="20"/>
        </w:rPr>
      </w:pPr>
      <w:r>
        <w:rPr>
          <w:szCs w:val="20"/>
        </w:rPr>
        <w:t>Ильин И.А. Поющее сердце. Книга тихих созерцаний. М.: ДАРЪ, 2019. С. 213.</w:t>
      </w:r>
    </w:p>
    <w:p w14:paraId="3D3FFC59">
      <w:pPr>
        <w:pStyle w:val="10"/>
        <w:ind w:left="709" w:firstLine="0"/>
        <w:jc w:val="both"/>
        <w:rPr>
          <w:szCs w:val="20"/>
        </w:rPr>
      </w:pPr>
      <w:r>
        <w:rPr>
          <w:szCs w:val="20"/>
        </w:rPr>
        <w:t>Иванов И.И., Сидоров Е.А. Использование информационных технологий в процессе обучения [Электронный ресурс] // Молодой ученый [Электронный ресурс]: научный журнал. – URL: https://moluch.ru/archive/51/6685/ (дата обращения: 18.11.2022). – Загл. с экрана.</w:t>
      </w:r>
    </w:p>
    <w:p w14:paraId="0AD2D433">
      <w:pPr>
        <w:pStyle w:val="10"/>
        <w:ind w:left="709" w:firstLine="0"/>
        <w:jc w:val="both"/>
        <w:rPr>
          <w:szCs w:val="20"/>
        </w:rPr>
      </w:pPr>
      <w:r>
        <w:rPr>
          <w:szCs w:val="20"/>
        </w:rPr>
        <w:t xml:space="preserve">Список документов «Информационно-справочной системы архивной отрасли» (ИCCAO) и ее приложения - «Информационной системы архивистов России» (ИСАР) // Консалтинговая группа «Термика» [Электронный ресурс]: [сайт]. – URL: </w:t>
      </w:r>
      <w:r>
        <w:fldChar w:fldCharType="begin"/>
      </w:r>
      <w:r>
        <w:instrText xml:space="preserve"> HYPERLINK "http://www.termika.ru/d'ou/progr/spisok24.html" </w:instrText>
      </w:r>
      <w:r>
        <w:fldChar w:fldCharType="separate"/>
      </w:r>
      <w:r>
        <w:rPr>
          <w:rStyle w:val="6"/>
          <w:szCs w:val="20"/>
        </w:rPr>
        <w:t>http://www.termika.ru/d'ou/progr/spisok24.html</w:t>
      </w:r>
      <w:r>
        <w:rPr>
          <w:rStyle w:val="6"/>
          <w:szCs w:val="20"/>
        </w:rPr>
        <w:fldChar w:fldCharType="end"/>
      </w:r>
      <w:r>
        <w:rPr>
          <w:szCs w:val="20"/>
        </w:rPr>
        <w:t xml:space="preserve"> (дата обращения: 16.11.2022). – Загл. с экрана.</w:t>
      </w:r>
    </w:p>
    <w:p w14:paraId="1DE832C7">
      <w:pPr>
        <w:pStyle w:val="10"/>
        <w:numPr>
          <w:ilvl w:val="0"/>
          <w:numId w:val="2"/>
        </w:numPr>
        <w:tabs>
          <w:tab w:val="left" w:pos="478"/>
        </w:tabs>
        <w:ind w:left="0" w:firstLine="709"/>
        <w:jc w:val="both"/>
        <w:rPr>
          <w:sz w:val="24"/>
        </w:rPr>
      </w:pPr>
      <w:r>
        <w:rPr>
          <w:sz w:val="24"/>
        </w:rPr>
        <w:t>Указание страниц, года, места издания и издательства обязательно. Закавыченные/прямые цитаты без сносок не допускаются.</w:t>
      </w:r>
    </w:p>
    <w:p w14:paraId="19A08203">
      <w:pPr>
        <w:pStyle w:val="10"/>
        <w:numPr>
          <w:ilvl w:val="0"/>
          <w:numId w:val="2"/>
        </w:numPr>
        <w:tabs>
          <w:tab w:val="left" w:pos="478"/>
        </w:tabs>
        <w:ind w:left="0" w:firstLine="709"/>
        <w:jc w:val="both"/>
        <w:rPr>
          <w:sz w:val="24"/>
        </w:rPr>
      </w:pP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последней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странице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бумажного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находиться подпись научного руководителя (распечатанный вариант за подписью научного руководителя сдается после принятия электронной версии статьи).</w:t>
      </w:r>
    </w:p>
    <w:p w14:paraId="73048F3A">
      <w:pPr>
        <w:pStyle w:val="10"/>
        <w:numPr>
          <w:ilvl w:val="0"/>
          <w:numId w:val="2"/>
        </w:numPr>
        <w:tabs>
          <w:tab w:val="left" w:pos="478"/>
        </w:tabs>
        <w:ind w:left="0" w:firstLine="709"/>
        <w:jc w:val="both"/>
        <w:rPr>
          <w:sz w:val="24"/>
        </w:rPr>
      </w:pPr>
      <w:r>
        <w:rPr>
          <w:sz w:val="24"/>
          <w:szCs w:val="24"/>
        </w:rPr>
        <w:t>Участник Конференции должен предоставить заявку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оргкомитет </w:t>
      </w:r>
      <w:r>
        <w:rPr>
          <w:b/>
          <w:sz w:val="24"/>
          <w:szCs w:val="24"/>
        </w:rPr>
        <w:t>до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pacing w:val="-3"/>
          <w:sz w:val="24"/>
          <w:szCs w:val="24"/>
        </w:rPr>
        <w:t> </w:t>
      </w:r>
      <w:r>
        <w:rPr>
          <w:b/>
          <w:sz w:val="24"/>
          <w:szCs w:val="24"/>
        </w:rPr>
        <w:t>февраля 2025 года</w:t>
      </w:r>
      <w:r>
        <w:rPr>
          <w:sz w:val="24"/>
          <w:szCs w:val="24"/>
        </w:rPr>
        <w:t xml:space="preserve"> по следующему образцу (см. Приложение).</w:t>
      </w:r>
    </w:p>
    <w:p w14:paraId="0E12578E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для молодых ученых: 180 руб.</w:t>
      </w:r>
      <w:r>
        <w:rPr>
          <w:sz w:val="24"/>
          <w:szCs w:val="24"/>
        </w:rPr>
        <w:tab/>
      </w:r>
      <w:r>
        <w:rPr>
          <w:sz w:val="24"/>
          <w:szCs w:val="24"/>
        </w:rPr>
        <w:t>за 1 страницу.</w:t>
      </w:r>
    </w:p>
    <w:p w14:paraId="5FED8676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для публикации статей студентов и аспирантов СГУ является выступление с докладом на Конференции.</w:t>
      </w:r>
    </w:p>
    <w:p w14:paraId="7FE9C033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Статьи необходимо представить в оргкомитет </w:t>
      </w:r>
      <w:r>
        <w:rPr>
          <w:b/>
          <w:sz w:val="24"/>
          <w:szCs w:val="24"/>
        </w:rPr>
        <w:t>до 26 февраля 2025 года.</w:t>
      </w:r>
    </w:p>
    <w:p w14:paraId="1920621B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Статьи, оформленные не по правилам и не прошедшие проверку в системе «Антиплагиат» (оригинальность – не менее 75%), не публикуются, а организационный взнос авторам не возвращается.</w:t>
      </w:r>
    </w:p>
    <w:p w14:paraId="50A18A1F">
      <w:pPr>
        <w:pStyle w:val="1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Авторы статей и научные руководители несут ответственность за содержание и грамотность предоставляемых материалов.</w:t>
      </w:r>
    </w:p>
    <w:p w14:paraId="47730727">
      <w:pPr>
        <w:pStyle w:val="7"/>
        <w:jc w:val="both"/>
      </w:pPr>
    </w:p>
    <w:p w14:paraId="1C506EDF">
      <w:pPr>
        <w:pStyle w:val="13"/>
        <w:tabs>
          <w:tab w:val="left" w:pos="0"/>
        </w:tabs>
        <w:spacing w:before="0" w:after="0"/>
        <w:ind w:firstLine="709"/>
        <w:jc w:val="both"/>
      </w:pPr>
      <w:r>
        <w:t>По</w:t>
      </w:r>
      <w:r>
        <w:rPr>
          <w:spacing w:val="13"/>
        </w:rPr>
        <w:t xml:space="preserve"> </w:t>
      </w:r>
      <w:r>
        <w:t>итогам</w:t>
      </w:r>
      <w:r>
        <w:rPr>
          <w:spacing w:val="14"/>
        </w:rPr>
        <w:t xml:space="preserve"> </w:t>
      </w:r>
      <w:r>
        <w:t>конференции</w:t>
      </w:r>
      <w:r>
        <w:rPr>
          <w:spacing w:val="18"/>
        </w:rPr>
        <w:t xml:space="preserve"> </w:t>
      </w:r>
      <w:r>
        <w:t>планируется</w:t>
      </w:r>
      <w:r>
        <w:rPr>
          <w:spacing w:val="18"/>
        </w:rPr>
        <w:t xml:space="preserve"> </w:t>
      </w:r>
      <w:r>
        <w:rPr>
          <w:b/>
        </w:rPr>
        <w:t>издание</w:t>
      </w:r>
      <w:r>
        <w:rPr>
          <w:b/>
          <w:spacing w:val="12"/>
        </w:rPr>
        <w:t xml:space="preserve"> </w:t>
      </w:r>
      <w:r>
        <w:rPr>
          <w:b/>
        </w:rPr>
        <w:t>сборника</w:t>
      </w:r>
      <w:r>
        <w:rPr>
          <w:b/>
          <w:spacing w:val="14"/>
        </w:rPr>
        <w:t xml:space="preserve"> </w:t>
      </w:r>
      <w:r>
        <w:rPr>
          <w:b/>
        </w:rPr>
        <w:t>научных</w:t>
      </w:r>
      <w:r>
        <w:rPr>
          <w:b/>
          <w:spacing w:val="20"/>
        </w:rPr>
        <w:t xml:space="preserve"> </w:t>
      </w:r>
      <w:r>
        <w:rPr>
          <w:b/>
        </w:rPr>
        <w:t>статей</w:t>
      </w:r>
      <w:r>
        <w:rPr>
          <w:b/>
          <w:spacing w:val="16"/>
        </w:rPr>
        <w:t xml:space="preserve"> </w:t>
      </w:r>
      <w:r>
        <w:rPr>
          <w:b/>
        </w:rPr>
        <w:t>молодых</w:t>
      </w:r>
      <w:r>
        <w:rPr>
          <w:b/>
          <w:spacing w:val="23"/>
        </w:rPr>
        <w:t xml:space="preserve"> </w:t>
      </w:r>
      <w:r>
        <w:rPr>
          <w:b/>
          <w:spacing w:val="-2"/>
        </w:rPr>
        <w:t xml:space="preserve">ученых </w:t>
      </w:r>
      <w:r>
        <w:t>(публикуются</w:t>
      </w:r>
      <w:r>
        <w:rPr>
          <w:spacing w:val="-11"/>
        </w:rPr>
        <w:t xml:space="preserve"> работы </w:t>
      </w:r>
      <w:r>
        <w:t>участников</w:t>
      </w:r>
      <w:r>
        <w:rPr>
          <w:spacing w:val="-5"/>
        </w:rPr>
        <w:t xml:space="preserve"> </w:t>
      </w:r>
      <w:r>
        <w:rPr>
          <w:spacing w:val="-2"/>
        </w:rPr>
        <w:t>конференции, выступивших с докладами</w:t>
      </w:r>
      <w:r>
        <w:t xml:space="preserve">). Материалы будут размещены в базе данных РИНЦ. </w:t>
      </w:r>
    </w:p>
    <w:p w14:paraId="698124CC">
      <w:pPr>
        <w:pStyle w:val="13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Cs w:val="28"/>
        </w:rPr>
        <w:t>Для учащихся и учителей предусмотрены сертификаты участников всероссийской конференции. Лучшие доклады будут отмечены 1, 2 и 3 местами. Публикация в сборнике по итогам конференции не предусмотрена.</w:t>
      </w:r>
    </w:p>
    <w:p w14:paraId="516DA66E">
      <w:pPr>
        <w:pStyle w:val="10"/>
        <w:tabs>
          <w:tab w:val="left" w:pos="478"/>
        </w:tabs>
        <w:ind w:left="0" w:firstLine="709"/>
        <w:jc w:val="both"/>
        <w:rPr>
          <w:sz w:val="24"/>
          <w:szCs w:val="24"/>
        </w:rPr>
      </w:pPr>
    </w:p>
    <w:p w14:paraId="0BA3C2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Статьи и заявки на участие в конференции просим направлять на электронный адрес: </w:t>
      </w:r>
      <w:r>
        <w:fldChar w:fldCharType="begin"/>
      </w:r>
      <w:r>
        <w:instrText xml:space="preserve"> HYPERLINK "mailto:dinaivanova.97@mail.ru" </w:instrText>
      </w:r>
      <w:r>
        <w:fldChar w:fldCharType="separate"/>
      </w:r>
      <w:r>
        <w:rPr>
          <w:rStyle w:val="6"/>
          <w:sz w:val="24"/>
          <w:szCs w:val="24"/>
        </w:rPr>
        <w:t>dinaivanova.97@mail.ru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 xml:space="preserve"> (Иванова Дина Дмитриевна).</w:t>
      </w:r>
    </w:p>
    <w:p w14:paraId="729D7FBA"/>
    <w:p w14:paraId="4F03981D">
      <w:pPr>
        <w:sectPr>
          <w:pgSz w:w="11920" w:h="16850"/>
          <w:pgMar w:top="851" w:right="567" w:bottom="851" w:left="1418" w:header="720" w:footer="720" w:gutter="0"/>
          <w:cols w:space="720" w:num="1"/>
          <w:docGrid w:linePitch="299" w:charSpace="0"/>
        </w:sectPr>
      </w:pPr>
    </w:p>
    <w:p w14:paraId="6E0FC022">
      <w:pPr>
        <w:pStyle w:val="7"/>
        <w:jc w:val="right"/>
      </w:pPr>
      <w:r>
        <w:t>ПРИЛОЖЕНИЕ</w:t>
      </w:r>
    </w:p>
    <w:p w14:paraId="52B55F2C">
      <w:pPr>
        <w:pStyle w:val="7"/>
      </w:pPr>
    </w:p>
    <w:p w14:paraId="3C04EC8E">
      <w:pPr>
        <w:pStyle w:val="7"/>
        <w:jc w:val="center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УЧАСТИЕ</w:t>
      </w:r>
    </w:p>
    <w:p w14:paraId="5F4E64D5">
      <w:pPr>
        <w:pStyle w:val="7"/>
        <w:jc w:val="center"/>
      </w:pPr>
      <w:r>
        <w:t>ВО ВСЕРОССИЙСКОЙ НАУЧНО-ПРАКТИЧЕСКОЙ КОНФЕРЕНЦИИ МОЛОДЫХ</w:t>
      </w:r>
      <w:r>
        <w:rPr>
          <w:spacing w:val="-11"/>
        </w:rPr>
        <w:t xml:space="preserve"> </w:t>
      </w:r>
      <w:r>
        <w:t>УЧЕНЫХ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ГУМАНИТАРНЫМ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НАУКАМ</w:t>
      </w:r>
    </w:p>
    <w:p w14:paraId="5251D88D">
      <w:pPr>
        <w:pStyle w:val="7"/>
        <w:rPr>
          <w:sz w:val="20"/>
        </w:rPr>
      </w:pPr>
    </w:p>
    <w:tbl>
      <w:tblPr>
        <w:tblStyle w:val="9"/>
        <w:tblW w:w="0" w:type="auto"/>
        <w:tblInd w:w="-276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7"/>
        <w:gridCol w:w="5147"/>
      </w:tblGrid>
      <w:tr w14:paraId="6317F7B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337" w:type="dxa"/>
            <w:tcBorders>
              <w:bottom w:val="single" w:color="000000" w:sz="4" w:space="0"/>
            </w:tcBorders>
          </w:tcPr>
          <w:p w14:paraId="4A8D1EE0">
            <w:pPr>
              <w:pStyle w:val="11"/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5147" w:type="dxa"/>
            <w:tcBorders>
              <w:bottom w:val="single" w:color="000000" w:sz="4" w:space="0"/>
            </w:tcBorders>
          </w:tcPr>
          <w:p w14:paraId="40F4FB62">
            <w:pPr>
              <w:pStyle w:val="11"/>
            </w:pPr>
          </w:p>
        </w:tc>
      </w:tr>
      <w:tr w14:paraId="512F77B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09484320">
            <w:pPr>
              <w:ind w:left="154"/>
            </w:pPr>
            <w:r>
              <w:rPr>
                <w:i/>
                <w:sz w:val="24"/>
              </w:rPr>
              <w:t>Для обучающихся:</w:t>
            </w:r>
            <w:r>
              <w:rPr>
                <w:sz w:val="24"/>
              </w:rPr>
              <w:t xml:space="preserve"> </w:t>
            </w:r>
          </w:p>
          <w:p w14:paraId="7810DD46">
            <w:pPr>
              <w:ind w:left="154"/>
            </w:pPr>
            <w:r>
              <w:rPr>
                <w:sz w:val="24"/>
              </w:rPr>
              <w:t>Студент, магистрант, аспирант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22F63FF4">
            <w:pPr>
              <w:pStyle w:val="11"/>
            </w:pPr>
          </w:p>
        </w:tc>
      </w:tr>
      <w:tr w14:paraId="315592F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337" w:type="dxa"/>
            <w:tcBorders>
              <w:top w:val="single" w:color="000000" w:sz="4" w:space="0"/>
              <w:bottom w:val="single" w:color="auto" w:sz="4" w:space="0"/>
            </w:tcBorders>
          </w:tcPr>
          <w:p w14:paraId="2F922241">
            <w:pPr>
              <w:ind w:left="154"/>
            </w:pPr>
            <w:r>
              <w:rPr>
                <w:i/>
                <w:sz w:val="24"/>
              </w:rPr>
              <w:t xml:space="preserve">Для преподавателей:  </w:t>
            </w:r>
          </w:p>
          <w:p w14:paraId="0E80C238">
            <w:pPr>
              <w:ind w:left="154"/>
              <w:rPr>
                <w:sz w:val="24"/>
              </w:rPr>
            </w:pPr>
            <w:r>
              <w:rPr>
                <w:sz w:val="24"/>
              </w:rPr>
              <w:t xml:space="preserve">Ученое звание, ученая степень, должность, полное название кафедры факультета/института 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auto" w:sz="4" w:space="0"/>
            </w:tcBorders>
          </w:tcPr>
          <w:p w14:paraId="5998E6F9">
            <w:pPr>
              <w:pStyle w:val="11"/>
            </w:pPr>
          </w:p>
          <w:p w14:paraId="59AB90A7">
            <w:pPr>
              <w:pStyle w:val="11"/>
            </w:pPr>
          </w:p>
        </w:tc>
      </w:tr>
      <w:tr w14:paraId="2E1E4E2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337" w:type="dxa"/>
            <w:tcBorders>
              <w:top w:val="single" w:color="auto" w:sz="4" w:space="0"/>
              <w:bottom w:val="single" w:color="000000" w:sz="4" w:space="0"/>
            </w:tcBorders>
          </w:tcPr>
          <w:p w14:paraId="389E86A1">
            <w:pPr>
              <w:suppressAutoHyphens/>
              <w:ind w:left="133"/>
              <w:contextualSpacing/>
              <w:rPr>
                <w:color w:val="0F1419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учебного учреждения в соответствии с уставом образовательной организации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000000" w:sz="4" w:space="0"/>
            </w:tcBorders>
          </w:tcPr>
          <w:p w14:paraId="0737670A">
            <w:pPr>
              <w:suppressAutoHyphens/>
              <w:contextualSpacing/>
              <w:rPr>
                <w:color w:val="0F1419"/>
              </w:rPr>
            </w:pPr>
          </w:p>
        </w:tc>
      </w:tr>
      <w:tr w14:paraId="24AD728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7006688E">
            <w:pPr>
              <w:pStyle w:val="11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Страна,</w:t>
            </w:r>
            <w:r>
              <w:rPr>
                <w:spacing w:val="-2"/>
                <w:sz w:val="24"/>
                <w:szCs w:val="24"/>
              </w:rPr>
              <w:t xml:space="preserve"> город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65E9B7E7">
            <w:pPr>
              <w:pStyle w:val="11"/>
            </w:pPr>
          </w:p>
        </w:tc>
      </w:tr>
      <w:tr w14:paraId="58DBB08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0E99CC40">
            <w:pPr>
              <w:pStyle w:val="11"/>
              <w:tabs>
                <w:tab w:val="left" w:pos="2188"/>
              </w:tabs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Контактная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>(сотовый телефон, адрес электронной почты)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7597456A">
            <w:pPr>
              <w:pStyle w:val="11"/>
            </w:pPr>
          </w:p>
        </w:tc>
      </w:tr>
      <w:tr w14:paraId="0CCCE13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23F4D145">
            <w:pPr>
              <w:pStyle w:val="11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научного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  <w:r>
              <w:rPr>
                <w:spacing w:val="40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его ученое звание, ученая степень, должность, полное название кафедры факультета/института  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4532B0B9">
            <w:pPr>
              <w:pStyle w:val="11"/>
            </w:pPr>
          </w:p>
        </w:tc>
      </w:tr>
      <w:tr w14:paraId="04E4EC7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0FBDD42E">
            <w:pPr>
              <w:pStyle w:val="11"/>
              <w:tabs>
                <w:tab w:val="left" w:pos="1720"/>
                <w:tab w:val="left" w:pos="3355"/>
              </w:tabs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Контактная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научном руководителе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089B8347">
            <w:pPr>
              <w:pStyle w:val="11"/>
            </w:pPr>
          </w:p>
        </w:tc>
      </w:tr>
      <w:tr w14:paraId="106A904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1469A0E8">
            <w:pPr>
              <w:pStyle w:val="11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7F28585F">
            <w:pPr>
              <w:pStyle w:val="11"/>
            </w:pPr>
          </w:p>
        </w:tc>
      </w:tr>
      <w:tr w14:paraId="44D9434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337" w:type="dxa"/>
            <w:tcBorders>
              <w:top w:val="single" w:color="000000" w:sz="4" w:space="0"/>
              <w:bottom w:val="single" w:color="000000" w:sz="4" w:space="0"/>
            </w:tcBorders>
          </w:tcPr>
          <w:p w14:paraId="38D77CAC">
            <w:pPr>
              <w:pStyle w:val="11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-10"/>
                <w:sz w:val="24"/>
                <w:szCs w:val="24"/>
              </w:rPr>
              <w:t xml:space="preserve"> доклада (</w:t>
            </w:r>
            <w:r>
              <w:rPr>
                <w:spacing w:val="-2"/>
                <w:sz w:val="24"/>
                <w:szCs w:val="24"/>
              </w:rPr>
              <w:t>публикации)</w:t>
            </w:r>
          </w:p>
        </w:tc>
        <w:tc>
          <w:tcPr>
            <w:tcW w:w="5147" w:type="dxa"/>
            <w:tcBorders>
              <w:top w:val="single" w:color="000000" w:sz="4" w:space="0"/>
              <w:bottom w:val="single" w:color="000000" w:sz="4" w:space="0"/>
            </w:tcBorders>
          </w:tcPr>
          <w:p w14:paraId="2165449B">
            <w:pPr>
              <w:pStyle w:val="11"/>
            </w:pPr>
          </w:p>
        </w:tc>
      </w:tr>
    </w:tbl>
    <w:p w14:paraId="215B94AB">
      <w:r>
        <w:br w:type="textWrapping"/>
      </w:r>
    </w:p>
    <w:sectPr>
      <w:pgSz w:w="11920" w:h="1685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91B92"/>
    <w:multiLevelType w:val="multilevel"/>
    <w:tmpl w:val="22391B92"/>
    <w:lvl w:ilvl="0" w:tentative="0">
      <w:start w:val="1"/>
      <w:numFmt w:val="decimal"/>
      <w:lvlText w:val="%1."/>
      <w:lvlJc w:val="left"/>
      <w:pPr>
        <w:ind w:left="2138" w:hanging="360"/>
      </w:pPr>
    </w:lvl>
    <w:lvl w:ilvl="1" w:tentative="0">
      <w:start w:val="1"/>
      <w:numFmt w:val="lowerLetter"/>
      <w:lvlText w:val="%2."/>
      <w:lvlJc w:val="left"/>
      <w:pPr>
        <w:ind w:left="2858" w:hanging="360"/>
      </w:pPr>
    </w:lvl>
    <w:lvl w:ilvl="2" w:tentative="0">
      <w:start w:val="1"/>
      <w:numFmt w:val="lowerRoman"/>
      <w:lvlText w:val="%3."/>
      <w:lvlJc w:val="right"/>
      <w:pPr>
        <w:ind w:left="3578" w:hanging="180"/>
      </w:pPr>
    </w:lvl>
    <w:lvl w:ilvl="3" w:tentative="0">
      <w:start w:val="1"/>
      <w:numFmt w:val="decimal"/>
      <w:lvlText w:val="%4."/>
      <w:lvlJc w:val="left"/>
      <w:pPr>
        <w:ind w:left="4298" w:hanging="360"/>
      </w:pPr>
    </w:lvl>
    <w:lvl w:ilvl="4" w:tentative="0">
      <w:start w:val="1"/>
      <w:numFmt w:val="lowerLetter"/>
      <w:lvlText w:val="%5."/>
      <w:lvlJc w:val="left"/>
      <w:pPr>
        <w:ind w:left="5018" w:hanging="360"/>
      </w:pPr>
    </w:lvl>
    <w:lvl w:ilvl="5" w:tentative="0">
      <w:start w:val="1"/>
      <w:numFmt w:val="lowerRoman"/>
      <w:lvlText w:val="%6."/>
      <w:lvlJc w:val="right"/>
      <w:pPr>
        <w:ind w:left="5738" w:hanging="180"/>
      </w:pPr>
    </w:lvl>
    <w:lvl w:ilvl="6" w:tentative="0">
      <w:start w:val="1"/>
      <w:numFmt w:val="decimal"/>
      <w:lvlText w:val="%7."/>
      <w:lvlJc w:val="left"/>
      <w:pPr>
        <w:ind w:left="6458" w:hanging="360"/>
      </w:pPr>
    </w:lvl>
    <w:lvl w:ilvl="7" w:tentative="0">
      <w:start w:val="1"/>
      <w:numFmt w:val="lowerLetter"/>
      <w:lvlText w:val="%8."/>
      <w:lvlJc w:val="left"/>
      <w:pPr>
        <w:ind w:left="7178" w:hanging="360"/>
      </w:pPr>
    </w:lvl>
    <w:lvl w:ilvl="8" w:tentative="0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78D01F0"/>
    <w:multiLevelType w:val="multilevel"/>
    <w:tmpl w:val="278D01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2C4E"/>
    <w:rsid w:val="00030185"/>
    <w:rsid w:val="00057E65"/>
    <w:rsid w:val="00082123"/>
    <w:rsid w:val="00083C0B"/>
    <w:rsid w:val="000D3850"/>
    <w:rsid w:val="000D7AB4"/>
    <w:rsid w:val="000E42AB"/>
    <w:rsid w:val="00105133"/>
    <w:rsid w:val="001508C6"/>
    <w:rsid w:val="001509C0"/>
    <w:rsid w:val="00176FD5"/>
    <w:rsid w:val="001C1A3F"/>
    <w:rsid w:val="001C62B0"/>
    <w:rsid w:val="001C6777"/>
    <w:rsid w:val="0021595C"/>
    <w:rsid w:val="002243EF"/>
    <w:rsid w:val="00283A9D"/>
    <w:rsid w:val="002D5F30"/>
    <w:rsid w:val="002E110C"/>
    <w:rsid w:val="003206E5"/>
    <w:rsid w:val="00375175"/>
    <w:rsid w:val="003F671C"/>
    <w:rsid w:val="004379FB"/>
    <w:rsid w:val="0045349E"/>
    <w:rsid w:val="00496F6A"/>
    <w:rsid w:val="004A2518"/>
    <w:rsid w:val="00507B85"/>
    <w:rsid w:val="0052404E"/>
    <w:rsid w:val="005260E5"/>
    <w:rsid w:val="00534BA0"/>
    <w:rsid w:val="005818CD"/>
    <w:rsid w:val="00585680"/>
    <w:rsid w:val="005C6792"/>
    <w:rsid w:val="006311B6"/>
    <w:rsid w:val="00631EB0"/>
    <w:rsid w:val="00687278"/>
    <w:rsid w:val="00690352"/>
    <w:rsid w:val="006D3E4E"/>
    <w:rsid w:val="006E2FAF"/>
    <w:rsid w:val="00741C30"/>
    <w:rsid w:val="00746BF7"/>
    <w:rsid w:val="00793A16"/>
    <w:rsid w:val="007A1625"/>
    <w:rsid w:val="007B5845"/>
    <w:rsid w:val="007D7BF9"/>
    <w:rsid w:val="00896C70"/>
    <w:rsid w:val="008A1D49"/>
    <w:rsid w:val="0090650E"/>
    <w:rsid w:val="00924C28"/>
    <w:rsid w:val="00963259"/>
    <w:rsid w:val="009944D5"/>
    <w:rsid w:val="00997975"/>
    <w:rsid w:val="009A6E4E"/>
    <w:rsid w:val="009F2078"/>
    <w:rsid w:val="00A04C9D"/>
    <w:rsid w:val="00A53810"/>
    <w:rsid w:val="00AA47AE"/>
    <w:rsid w:val="00AA5BFA"/>
    <w:rsid w:val="00AC65B0"/>
    <w:rsid w:val="00B03620"/>
    <w:rsid w:val="00B07768"/>
    <w:rsid w:val="00B13ABA"/>
    <w:rsid w:val="00B35398"/>
    <w:rsid w:val="00B708A7"/>
    <w:rsid w:val="00BC2CA9"/>
    <w:rsid w:val="00C52DCD"/>
    <w:rsid w:val="00C55EA6"/>
    <w:rsid w:val="00C81BFA"/>
    <w:rsid w:val="00C8253C"/>
    <w:rsid w:val="00CA72A3"/>
    <w:rsid w:val="00CE55B9"/>
    <w:rsid w:val="00CE5D03"/>
    <w:rsid w:val="00CE62BF"/>
    <w:rsid w:val="00D33837"/>
    <w:rsid w:val="00D544CC"/>
    <w:rsid w:val="00D63127"/>
    <w:rsid w:val="00D657BF"/>
    <w:rsid w:val="00D802F3"/>
    <w:rsid w:val="00D93F6A"/>
    <w:rsid w:val="00DD5088"/>
    <w:rsid w:val="00DE1558"/>
    <w:rsid w:val="00DF3FD0"/>
    <w:rsid w:val="00E276B8"/>
    <w:rsid w:val="00E67A06"/>
    <w:rsid w:val="00F00B4C"/>
    <w:rsid w:val="00F1662A"/>
    <w:rsid w:val="00F20B66"/>
    <w:rsid w:val="00F4379E"/>
    <w:rsid w:val="00F82C4E"/>
    <w:rsid w:val="00F903C0"/>
    <w:rsid w:val="00F91CD0"/>
    <w:rsid w:val="00FB0AFE"/>
    <w:rsid w:val="00FB556C"/>
    <w:rsid w:val="00FC1BD0"/>
    <w:rsid w:val="00FE660B"/>
    <w:rsid w:val="00FF6CD5"/>
    <w:rsid w:val="74E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18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Title"/>
    <w:basedOn w:val="1"/>
    <w:qFormat/>
    <w:uiPriority w:val="10"/>
    <w:pPr>
      <w:ind w:left="2022" w:right="2017" w:hanging="9"/>
      <w:jc w:val="center"/>
    </w:pPr>
    <w:rPr>
      <w:b/>
      <w:bCs/>
      <w:sz w:val="28"/>
      <w:szCs w:val="2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78" w:hanging="36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Неразрешенное упоминание1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Обычный (веб)1"/>
    <w:basedOn w:val="1"/>
    <w:uiPriority w:val="0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AB60-85E3-41C9-9F97-95B1365E2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892</Words>
  <Characters>5091</Characters>
  <Lines>42</Lines>
  <Paragraphs>11</Paragraphs>
  <TotalTime>206</TotalTime>
  <ScaleCrop>false</ScaleCrop>
  <LinksUpToDate>false</LinksUpToDate>
  <CharactersWithSpaces>5972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2024-01-31T16:55:00Z</dcterms:created>
  <dc:creator>Данил</dc:creator>
  <cp:lastModifiedBy>Анна</cp:lastModifiedBy>
  <cp:lastPrinted>2024-01-31T16:55:00Z</cp:lastPrinted>
  <dcterms:modified xsi:type="dcterms:W3CDTF">2025-01-21T08:24:47Z</dcterms:modified>
  <dc:title>Ежегодная региональная научно-практическая конференция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8712D8B19F88456B872F8951F25ECCC4_12</vt:lpwstr>
  </property>
</Properties>
</file>